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6CC3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高原甲子·时代刻度 | 口述史：布达拉宫千年颜值在线的密码是……</w:t>
      </w:r>
    </w:p>
    <w:p w14:paraId="59EC9D8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jc w:val="center"/>
        <w:textAlignment w:val="auto"/>
        <w:rPr>
          <w:rFonts w:hint="eastAsia" w:ascii="宋体" w:hAnsi="宋体" w:eastAsia="宋体" w:cs="宋体"/>
          <w:b/>
          <w:bCs/>
        </w:rPr>
      </w:pPr>
      <w:r>
        <w:rPr>
          <w:rStyle w:val="10"/>
          <w:rFonts w:ascii="宋体" w:hAnsi="宋体" w:eastAsia="宋体" w:cs="宋体"/>
          <w:sz w:val="21"/>
          <w:szCs w:val="21"/>
        </w:rPr>
        <w:t>读报</w:t>
      </w:r>
    </w:p>
    <w:p w14:paraId="747C390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1989年10月12日，《西藏日报》在头版刊登消息《布达拉宫维修工程开工典礼隆重举行》。</w:t>
      </w:r>
    </w:p>
    <w:p w14:paraId="3D7CB83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报道指出，宏伟壮观的布达拉宫是中华民族的文化瑰宝，是西藏人民杰出的艺术创造，是藏族人民文化艺术的宝库，保护、维修布达拉宫，对弘扬祖国和藏族人民的历史文化、促进民族团结、维护祖国统一、贯彻落实党的民族区域自治政策有着十分重大的意义。因此，在整个维修工程中要坚持“精心设计，精细施工，加强领导，万无一失”的原则，同时按照文物保护法关于“不改变文物原状”的规定，整旧复原，保持布达拉宫原有结构和整体风貌；要严格执行各项安全保卫措施，既要达到重点维修的目的，又要确保布达拉宫和宫内文物的绝对安全。</w:t>
      </w:r>
    </w:p>
    <w:p w14:paraId="11BF5D7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“维修布达拉宫，涉及面之广、维修经费之多、工程量之大，均创造了新中国成立以来在文物保护方面的纪录。”尼玛次仁说，“这是一项顺应民意的工程，功在当代、利在千秋！”</w:t>
      </w:r>
    </w:p>
    <w:p w14:paraId="334046B4">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在尼玛次仁的办公室里，谈起有关布达拉宫的方方面面，他都如数家珍。他说：“我曾在布达拉宫管理处工作了20多年，全程参与两次维修工程，是我这辈子最引以为傲的事情。”</w:t>
      </w:r>
      <w:bookmarkStart w:id="0" w:name="_GoBack"/>
      <w:bookmarkEnd w:id="0"/>
    </w:p>
    <w:p w14:paraId="20090AC3">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2E9CB2D4">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布达拉宫是雪域高原上最重要的标志性建筑。由于建造年代久远，不同时期增改扩建导致上下建筑错位，加上风化、日照、温差等自然因素，对建筑造成了伤害。尼玛次仁说：“我常年在布达拉宫工作，非常了解它的健康状况。许多木构件出现了腐朽、虫蛀现象，不少墙体出现开裂，壁画受到破损。”</w:t>
      </w:r>
    </w:p>
    <w:p w14:paraId="07583DE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3960EFE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时任国家文物局古建筑专家组组长罗哲文老先生（著名古建筑专家梁思成的弟子），带领专家组进藏，经过几个月的实地勘察，最终向国务院递交了勘察报告，建议对布达拉宫开展一次有规模、有效果的抢险加固维修工程。</w:t>
      </w:r>
    </w:p>
    <w:p w14:paraId="777E9CC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2FAA853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党和国家非常重视布达拉宫的安危。1988年10月25日，国务院批准了布达拉宫一期维修工程，明确中央财政给予专项补助3500万元。”尼玛次仁介绍，经过一段时间的修缮，发现了大量当时没有勘察到的险情。由于缺少高科技设备，有些地方环境非常密闭，仅靠人力无法探查到。所以，实际维修工程量不断增加，国家又追加投入1800万元。“在那个年代，这是一笔巨款，特别是在单体文物保护上就投入这么大，非常难得。”</w:t>
      </w:r>
    </w:p>
    <w:p w14:paraId="201D409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495EEC1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尼玛次仁略显激动地说：“布达拉宫维修工程的成功，是党和国家大力支持、特别关怀的结果，体现了党和国家对布达拉宫及其所代表的藏民族优秀传统文化的重视和爱护。”</w:t>
      </w:r>
    </w:p>
    <w:p w14:paraId="3CB634C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6653C0E5">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皮肤黝黑、中等身材的扎西平措，马不停蹄地从外面赶回来，与等待他的记者边打招呼边解释：“这两天一直下雨，昨晚的雨下得很大，我们维修科的所有人员今早都去检查了，若发现问题，得马上解决。不然，就会从小隐患变成大问题。”</w:t>
      </w:r>
    </w:p>
    <w:p w14:paraId="04B53B5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3C2D087B">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为确保古建筑安全稳定运行，布达拉宫管理处于2003年正式成立维修科。用扎西平措的话说：“有专业人员为布达拉宫实行日修岁修工作，365天都在为其做维护和保养。所以，布达拉宫一二期维修之后，再没进行过大规模维修，这是我们共同努力的结果。”</w:t>
      </w:r>
    </w:p>
    <w:p w14:paraId="3274DF3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3A930AB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2010年，扎西平措调至布达拉宫管理处工作至今。从开始接触到慢慢热爱这份工作，他有了一种使命感：“我们就是布达拉宫的‘保健医生’。”</w:t>
      </w:r>
    </w:p>
    <w:p w14:paraId="02CC500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0A67A783">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他说：“每天光在单位的步数就不低于1.5万步，因为总是要上上下下围着布达拉宫转。加之是在室外工作，我们维修科的人都被晒得黑乎乎的。”</w:t>
      </w:r>
    </w:p>
    <w:p w14:paraId="0D36EE08">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7EB02BD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布达拉宫作为依山建筑，边脚不平，需搭建平层，共13层，7层以下是地垄，这也是布达拉宫的基础。共有千余间房屋需要日常维护。扎西平措说：“维修科的60余名工匠必须具备藏式古建筑维修的技术与经验，每天要仔细察看布达拉宫各处，哪怕是最细微的变动，也会去做预防性的维护。布达拉宫的土体保养、笾玛草墙体修复、墙体裂缝处理、腐朽构件更换、木构件更新、缝制建筑保护装饰布料、彩绘修补以及一年一度墙体粉刷工作等，都是由我们负责完成。”</w:t>
      </w:r>
    </w:p>
    <w:p w14:paraId="4F18BFA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p>
    <w:p w14:paraId="3CE477E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布达拉宫很大，总有人在围着这座古老的建筑转，尽最大的努力保护它、保养它。”扎西平措说，如今古建筑维修工作面临材料稀缺、技术传承难等多重挑战，需依赖传统工艺与现代管理相结合的方式进行保护和维护。因此，为适应新时代文物保护需求，布达拉宫管理处也在开展藏式古建筑科技保护研究，尝试研发和应用新的材料与工艺，以提升西藏传统古建筑的科学保护水平。</w:t>
      </w:r>
    </w:p>
    <w:p w14:paraId="092D6CC1">
      <w:pPr>
        <w:rPr>
          <w:b/>
          <w:bCs/>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642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74C9E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074C9E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4E2332"/>
    <w:rsid w:val="02EE415A"/>
    <w:rsid w:val="032905A9"/>
    <w:rsid w:val="16A46C47"/>
    <w:rsid w:val="192B2230"/>
    <w:rsid w:val="1B3847A4"/>
    <w:rsid w:val="36C3270A"/>
    <w:rsid w:val="3BAF72DE"/>
    <w:rsid w:val="3D9F234C"/>
    <w:rsid w:val="3DDE2FC6"/>
    <w:rsid w:val="5A1518BB"/>
    <w:rsid w:val="61F73EA7"/>
    <w:rsid w:val="62DF5226"/>
    <w:rsid w:val="69C94950"/>
    <w:rsid w:val="6B3E76F1"/>
    <w:rsid w:val="6B4E2332"/>
    <w:rsid w:val="6D440686"/>
    <w:rsid w:val="70984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keepNext/>
      <w:keepLines/>
      <w:adjustRightInd w:val="0"/>
      <w:snapToGrid w:val="0"/>
      <w:spacing w:beforeLines="0" w:beforeAutospacing="0" w:afterLines="0" w:afterAutospacing="0" w:line="560" w:lineRule="exact"/>
      <w:outlineLvl w:val="4"/>
    </w:pPr>
    <w:rPr>
      <w:rFonts w:asciiTheme="minorAscii" w:hAnsiTheme="minorAscii"/>
      <w:b/>
      <w:sz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标题11"/>
    <w:basedOn w:val="1"/>
    <w:qFormat/>
    <w:uiPriority w:val="0"/>
    <w:pPr>
      <w:spacing w:line="560" w:lineRule="exact"/>
      <w:ind w:firstLine="640" w:firstLineChars="200"/>
    </w:pPr>
    <w:rPr>
      <w:rFonts w:hint="eastAsia" w:ascii="黑体" w:hAnsi="黑体" w:eastAsia="仿宋_GB2312" w:cs="黑体"/>
      <w:b/>
      <w:sz w:val="32"/>
      <w:szCs w:val="32"/>
    </w:rPr>
  </w:style>
  <w:style w:type="paragraph" w:customStyle="1" w:styleId="13">
    <w:name w:val="正文11"/>
    <w:basedOn w:val="1"/>
    <w:qFormat/>
    <w:uiPriority w:val="0"/>
    <w:pPr>
      <w:widowControl/>
      <w:pBdr>
        <w:top w:val="none" w:color="auto" w:sz="0" w:space="0"/>
        <w:left w:val="none" w:color="auto" w:sz="0" w:space="0"/>
        <w:bottom w:val="none" w:color="auto" w:sz="0" w:space="0"/>
        <w:right w:val="none" w:color="auto" w:sz="0" w:space="0"/>
      </w:pBdr>
      <w:spacing w:line="576" w:lineRule="exact"/>
      <w:ind w:firstLine="640" w:firstLineChars="200"/>
      <w:jc w:val="both"/>
    </w:pPr>
    <w:rPr>
      <w:rFonts w:hint="eastAsia" w:ascii="仿宋_GB2312" w:hAnsi="仿宋_GB2312" w:eastAsia="仿宋_GB2312" w:cs="仿宋"/>
      <w:color w:val="333333"/>
      <w:sz w:val="32"/>
      <w:szCs w:val="32"/>
      <w:shd w:val="clear" w:fill="FFFFFF"/>
      <w:lang w:eastAsia="en-US" w:bidi="ar"/>
    </w:rPr>
  </w:style>
  <w:style w:type="paragraph" w:customStyle="1" w:styleId="14">
    <w:name w:val="标题5"/>
    <w:basedOn w:val="1"/>
    <w:next w:val="1"/>
    <w:qFormat/>
    <w:uiPriority w:val="0"/>
    <w:pPr>
      <w:keepNext/>
      <w:keepLines/>
      <w:adjustRightInd w:val="0"/>
      <w:snapToGrid w:val="0"/>
      <w:spacing w:beforeLines="0" w:afterLines="0" w:line="360" w:lineRule="exact"/>
      <w:jc w:val="center"/>
      <w:outlineLvl w:val="4"/>
    </w:pPr>
    <w:rPr>
      <w:rFonts w:hint="default" w:asciiTheme="minorAscii" w:hAnsiTheme="minorAscii"/>
      <w:b/>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1688</Words>
  <Characters>1717</Characters>
  <Lines>0</Lines>
  <Paragraphs>0</Paragraphs>
  <TotalTime>8</TotalTime>
  <ScaleCrop>false</ScaleCrop>
  <LinksUpToDate>false</LinksUpToDate>
  <CharactersWithSpaces>1719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2026-05-14T11:14:00Z</dcterms:created>
  <dc:creator>WPS_1535613384</dc:creator>
  <cp:lastModifiedBy>WPS_1535613384</cp:lastModifiedBy>
  <cp:lastPrinted>2026-05-15T04:21:58Z</cp:lastPrinted>
  <dcterms:modified xsi:type="dcterms:W3CDTF">2026-05-15T04:23:32Z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AA7BA1A5B8E34D0E865E18F0CB70FC71_11</vt:lpwstr>
  </property>
  <property fmtid="{D5CDD505-2E9C-101B-9397-08002B2CF9AE}" pid="4" name="KSOTemplateDocerSaveRecord">
    <vt:lpwstr>eyJoZGlkIjoiNTJmNmE1M2MyYmU4Nzg4ODllZGJiYzQyOGRlMDRjODIiLCJ1c2VySWQiOiIzOTkyODYzNDMifQ==</vt:lpwstr>
  </property>
</Properties>
</file>